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960"/>
      </w:tblGrid>
      <w:tr w:rsidR="009125B7" w:rsidTr="009125B7"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125B7" w:rsidRDefault="009125B7">
            <w:pPr>
              <w:pStyle w:val="NormalWeb"/>
              <w:spacing w:before="270" w:beforeAutospacing="0" w:after="270" w:afterAutospacing="0" w:line="360" w:lineRule="atLeast"/>
              <w:jc w:val="center"/>
              <w:rPr>
                <w:rFonts w:ascii="Arial" w:hAnsi="Arial" w:cs="Arial"/>
                <w:color w:val="4E4F5A"/>
                <w:sz w:val="33"/>
                <w:szCs w:val="33"/>
              </w:rPr>
            </w:pPr>
            <w:r>
              <w:rPr>
                <w:rFonts w:ascii="Arial" w:hAnsi="Arial" w:cs="Arial"/>
                <w:b/>
                <w:bCs/>
                <w:color w:val="4E4F5A"/>
                <w:sz w:val="33"/>
                <w:szCs w:val="33"/>
              </w:rPr>
              <w:t>INDEPENDENT PUBLISHER BOOK AWARDS</w:t>
            </w:r>
          </w:p>
          <w:p w:rsidR="009125B7" w:rsidRDefault="009125B7">
            <w:pPr>
              <w:pStyle w:val="NormalWeb"/>
              <w:spacing w:before="75" w:beforeAutospacing="0" w:after="450" w:afterAutospacing="0" w:line="300" w:lineRule="atLeast"/>
              <w:jc w:val="center"/>
              <w:rPr>
                <w:rFonts w:ascii="Arial" w:hAnsi="Arial" w:cs="Arial"/>
                <w:color w:val="990000"/>
                <w:sz w:val="21"/>
                <w:szCs w:val="21"/>
              </w:rPr>
            </w:pPr>
            <w:r>
              <w:rPr>
                <w:rFonts w:ascii="Arial" w:hAnsi="Arial" w:cs="Arial"/>
                <w:color w:val="990000"/>
                <w:sz w:val="21"/>
                <w:szCs w:val="21"/>
              </w:rPr>
              <w:t>-------------------------------FOR IMMEDIATE RELEASE-------------------------------</w:t>
            </w:r>
          </w:p>
        </w:tc>
      </w:tr>
    </w:tbl>
    <w:p w:rsidR="009125B7" w:rsidRDefault="009125B7" w:rsidP="009125B7">
      <w:pPr>
        <w:rPr>
          <w:vanish/>
          <w:sz w:val="21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60"/>
      </w:tblGrid>
      <w:tr w:rsidR="009125B7" w:rsidTr="009125B7"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125B7" w:rsidRDefault="009125B7">
            <w:pPr>
              <w:pStyle w:val="NormalWeb"/>
              <w:spacing w:before="0" w:beforeAutospacing="0" w:after="75" w:afterAutospacing="0" w:line="300" w:lineRule="atLeast"/>
              <w:rPr>
                <w:rFonts w:ascii="Arial" w:hAnsi="Arial" w:cs="Arial"/>
                <w:color w:val="4E4F5A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4E4F5A"/>
                <w:sz w:val="26"/>
                <w:szCs w:val="26"/>
              </w:rPr>
              <w:t>Independent Publisher Book Award Medalists Announced for 2015</w:t>
            </w:r>
          </w:p>
          <w:p w:rsidR="009125B7" w:rsidRDefault="009125B7">
            <w:pPr>
              <w:pStyle w:val="NormalWeb"/>
              <w:spacing w:before="0" w:beforeAutospacing="0" w:after="360" w:afterAutospacing="0" w:line="300" w:lineRule="atLeast"/>
              <w:rPr>
                <w:rFonts w:ascii="Arial" w:hAnsi="Arial" w:cs="Arial"/>
                <w:color w:val="4E4F5A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4E4F5A"/>
                <w:sz w:val="23"/>
                <w:szCs w:val="23"/>
              </w:rPr>
              <w:t>"An Extensive and Diverse List of Award-Winning Books"</w:t>
            </w:r>
          </w:p>
        </w:tc>
      </w:tr>
    </w:tbl>
    <w:p w:rsidR="009125B7" w:rsidRDefault="009125B7" w:rsidP="009125B7">
      <w:pPr>
        <w:rPr>
          <w:vanish/>
          <w:sz w:val="21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60"/>
      </w:tblGrid>
      <w:tr w:rsidR="009125B7" w:rsidTr="009125B7"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125B7" w:rsidRDefault="009125B7">
            <w:pPr>
              <w:pStyle w:val="NormalWeb"/>
            </w:pPr>
            <w:r>
              <w:t xml:space="preserve">(May 6, 2015 – Traverse City, MI) – The world of book publishing keeps changing, as technological progress brings instant access to news, knowledge and entertainment. All of this information overload can make us yearn for the old-school technology of the book -- but how to find the best new reads? The 19th annual "IPPY" Awards will spotlight the year's best independently published books at a gala celebration on May 27th during the annual </w:t>
            </w:r>
            <w:proofErr w:type="spellStart"/>
            <w:r>
              <w:t>BookExpo</w:t>
            </w:r>
            <w:proofErr w:type="spellEnd"/>
            <w:r>
              <w:t xml:space="preserve"> America publishing convention in New York. </w:t>
            </w:r>
          </w:p>
          <w:p w:rsidR="009125B7" w:rsidRDefault="009125B7">
            <w:pPr>
              <w:pStyle w:val="NormalWeb"/>
            </w:pPr>
            <w:r>
              <w:t>Gold, silver and bronze IPPY medals will be awarded in 78 national, 24 regional, and ten e-book categories, chosen from nearly 6,000 entries from authors and publishers in all 50 U.S. states, eight Canadian provinces, and 34 countries overseas. The winners make up a reading list that is extensive and diverse, featuring new voices and viewpoints passionately expressed through soulful memoirs, insightful self-help books, and penetrating critiques of our social and political systems.</w:t>
            </w:r>
          </w:p>
          <w:p w:rsidR="009125B7" w:rsidRDefault="009125B7">
            <w:pPr>
              <w:pStyle w:val="NormalWeb"/>
            </w:pPr>
            <w:r>
              <w:t xml:space="preserve">National category winners include breath-taking photographs from around the world, such as those of gold medalist </w:t>
            </w:r>
            <w:r>
              <w:rPr>
                <w:i/>
                <w:iCs/>
              </w:rPr>
              <w:t>Earth Is My Witness: The Photography of Art Wolfe</w:t>
            </w:r>
            <w:r>
              <w:t xml:space="preserve"> (Earth Aware Editions); delicious recipes from cherished neighborhood restaurants like the ones in cookbook gold medalist </w:t>
            </w:r>
            <w:r>
              <w:rPr>
                <w:i/>
                <w:iCs/>
              </w:rPr>
              <w:t>Backstreet Kitchen</w:t>
            </w:r>
            <w:r>
              <w:t>, by Tracy Vaught and Hugo Ortega (</w:t>
            </w:r>
            <w:proofErr w:type="spellStart"/>
            <w:r>
              <w:t>Inwood</w:t>
            </w:r>
            <w:proofErr w:type="spellEnd"/>
            <w:r>
              <w:t xml:space="preserve"> Publishing); and charming drawings used to tell an intimate life story in </w:t>
            </w:r>
            <w:r>
              <w:rPr>
                <w:i/>
                <w:iCs/>
              </w:rPr>
              <w:t>Tomboy: A Graphic Memoir</w:t>
            </w:r>
            <w:r>
              <w:t xml:space="preserve"> (Zest Books), by Liz Prince.</w:t>
            </w:r>
          </w:p>
          <w:p w:rsidR="009125B7" w:rsidRDefault="009125B7">
            <w:pPr>
              <w:pStyle w:val="NormalWeb"/>
            </w:pPr>
            <w:r>
              <w:t xml:space="preserve">The Regional categories highlight books from all over the U.S., Canada, Australia, and for the first time this year, Europe. The inaugural non-fiction gold medalist is </w:t>
            </w:r>
            <w:r>
              <w:rPr>
                <w:i/>
                <w:iCs/>
              </w:rPr>
              <w:t xml:space="preserve">The Glow of Paris: The Bridges of Paris at Night </w:t>
            </w:r>
            <w:r>
              <w:t>(</w:t>
            </w:r>
            <w:proofErr w:type="spellStart"/>
            <w:r>
              <w:t>Marcorp</w:t>
            </w:r>
            <w:proofErr w:type="spellEnd"/>
            <w:r>
              <w:t xml:space="preserve"> Editions), a dreamy new take on the 35 bridges that span the Seine, all photographed at night. Gary </w:t>
            </w:r>
            <w:proofErr w:type="spellStart"/>
            <w:r>
              <w:t>Zuercher</w:t>
            </w:r>
            <w:proofErr w:type="spellEnd"/>
            <w:r>
              <w:t>, an American businessman, pilot and commercial photographer whose wife is French, spent five years on the project.</w:t>
            </w:r>
          </w:p>
          <w:p w:rsidR="009125B7" w:rsidRDefault="009125B7">
            <w:pPr>
              <w:pStyle w:val="NormalWeb"/>
            </w:pPr>
            <w:r>
              <w:t xml:space="preserve">E-books are the new frontier of publishing, and the gold medal-winner in the Sci-Fi/Fantasy/Horror category is </w:t>
            </w:r>
            <w:r>
              <w:rPr>
                <w:i/>
                <w:iCs/>
              </w:rPr>
              <w:t>Beowulf: A Bloody Calculus</w:t>
            </w:r>
            <w:r>
              <w:t xml:space="preserve"> (East India Press), a refreshing take on cyberpunk that calls to mind sci-fi greats with a thoughtful allegorical streak. In another pioneering effort, one of this year's Outstanding Books of the Year, </w:t>
            </w:r>
            <w:r>
              <w:rPr>
                <w:i/>
                <w:iCs/>
              </w:rPr>
              <w:t>Super Power Baby Project</w:t>
            </w:r>
            <w:r>
              <w:t xml:space="preserve"> (</w:t>
            </w:r>
            <w:proofErr w:type="spellStart"/>
            <w:r>
              <w:t>Evie's</w:t>
            </w:r>
            <w:proofErr w:type="spellEnd"/>
            <w:r>
              <w:t xml:space="preserve"> Book Club) portrays toddlers suffering from genetic disabilities and malformations -- in exquisitely photographed settings and poses that bring forth all their beauty and joy of life.</w:t>
            </w:r>
          </w:p>
          <w:p w:rsidR="009125B7" w:rsidRDefault="009125B7">
            <w:pPr>
              <w:pStyle w:val="NormalWeb"/>
            </w:pPr>
            <w:r>
              <w:t xml:space="preserve">Congratulations to all the medalists for their independent spirit and dedication to excellence in an always-changing world of publishing and bookselling. See the complete results listing at </w:t>
            </w:r>
            <w:hyperlink r:id="rId5" w:tgtFrame="_blank" w:history="1">
              <w:r>
                <w:rPr>
                  <w:rStyle w:val="Hyperlink"/>
                </w:rPr>
                <w:t>http://www.independentpublisher.com/article.php?page=1936</w:t>
              </w:r>
            </w:hyperlink>
            <w:r>
              <w:t> </w:t>
            </w:r>
          </w:p>
          <w:p w:rsidR="009125B7" w:rsidRDefault="009125B7">
            <w:pPr>
              <w:pStyle w:val="NormalWeb"/>
            </w:pPr>
            <w:r>
              <w:t>The Independent Publisher Awards are presented by IndependentPublisher.com, "THE Voice of Independent Publishing," operated by publishing services firm, Jenkins Group of Traverse City, Michigan.</w:t>
            </w:r>
          </w:p>
        </w:tc>
      </w:tr>
    </w:tbl>
    <w:p w:rsidR="009125B7" w:rsidRDefault="009125B7" w:rsidP="009125B7">
      <w:pPr>
        <w:rPr>
          <w:vanish/>
          <w:sz w:val="21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60"/>
      </w:tblGrid>
      <w:tr w:rsidR="009125B7" w:rsidTr="009125B7"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360"/>
            </w:tblGrid>
            <w:tr w:rsidR="009125B7">
              <w:tc>
                <w:tcPr>
                  <w:tcW w:w="0" w:type="auto"/>
                  <w:tcMar>
                    <w:top w:w="270" w:type="dxa"/>
                    <w:left w:w="0" w:type="dxa"/>
                    <w:bottom w:w="27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shd w:val="clear" w:color="auto" w:fill="E9E9E9"/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9125B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9E9E9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125B7" w:rsidRDefault="009125B7">
                        <w:pPr>
                          <w:spacing w:line="30" w:lineRule="atLeast"/>
                          <w:rPr>
                            <w:sz w:val="3"/>
                            <w:szCs w:val="3"/>
                          </w:rPr>
                        </w:pPr>
                        <w:r>
                          <w:rPr>
                            <w:sz w:val="3"/>
                            <w:szCs w:val="3"/>
                          </w:rPr>
                          <w:t> </w:t>
                        </w:r>
                      </w:p>
                    </w:tc>
                  </w:tr>
                </w:tbl>
                <w:p w:rsidR="009125B7" w:rsidRDefault="009125B7">
                  <w:pPr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9125B7" w:rsidRDefault="009125B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125B7" w:rsidRDefault="009125B7" w:rsidP="009125B7">
      <w:pPr>
        <w:rPr>
          <w:vanish/>
          <w:sz w:val="21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60"/>
      </w:tblGrid>
      <w:tr w:rsidR="009125B7" w:rsidTr="009125B7"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125B7" w:rsidRDefault="009125B7">
            <w:pPr>
              <w:pStyle w:val="NormalWeb"/>
              <w:spacing w:before="0" w:beforeAutospacing="0" w:after="360" w:afterAutospacing="0" w:line="300" w:lineRule="atLeast"/>
              <w:rPr>
                <w:rFonts w:ascii="Arial" w:hAnsi="Arial" w:cs="Arial"/>
                <w:color w:val="4E4F5A"/>
                <w:sz w:val="23"/>
                <w:szCs w:val="23"/>
              </w:rPr>
            </w:pPr>
            <w:r>
              <w:rPr>
                <w:rFonts w:ascii="Arial" w:hAnsi="Arial" w:cs="Arial"/>
                <w:color w:val="4E4F5A"/>
                <w:sz w:val="23"/>
                <w:szCs w:val="23"/>
              </w:rPr>
              <w:t> For more details about the IPPY Awards, please contact:</w:t>
            </w:r>
            <w:r>
              <w:rPr>
                <w:rFonts w:ascii="Arial" w:hAnsi="Arial" w:cs="Arial"/>
                <w:color w:val="4E4F5A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4E4F5A"/>
                <w:sz w:val="23"/>
                <w:szCs w:val="23"/>
              </w:rPr>
              <w:br/>
              <w:t> </w:t>
            </w:r>
            <w:r>
              <w:rPr>
                <w:rFonts w:ascii="Arial" w:hAnsi="Arial" w:cs="Arial"/>
                <w:b/>
                <w:bCs/>
                <w:color w:val="4E4F5A"/>
                <w:sz w:val="23"/>
                <w:szCs w:val="23"/>
              </w:rPr>
              <w:t>Jim Barnes</w:t>
            </w:r>
            <w:r>
              <w:rPr>
                <w:rFonts w:ascii="Arial" w:hAnsi="Arial" w:cs="Arial"/>
                <w:color w:val="4E4F5A"/>
                <w:sz w:val="23"/>
                <w:szCs w:val="23"/>
              </w:rPr>
              <w:t>, Managing Editor &amp; Awards Director</w:t>
            </w:r>
            <w:r>
              <w:rPr>
                <w:rFonts w:ascii="Arial" w:hAnsi="Arial" w:cs="Arial"/>
                <w:color w:val="4E4F5A"/>
                <w:sz w:val="23"/>
                <w:szCs w:val="23"/>
              </w:rPr>
              <w:br/>
              <w:t> IndependentPublisher.com / Jenkins Group</w:t>
            </w:r>
          </w:p>
          <w:p w:rsidR="009125B7" w:rsidRDefault="009125B7">
            <w:pPr>
              <w:pStyle w:val="NormalWeb"/>
              <w:spacing w:before="0" w:beforeAutospacing="0" w:after="360" w:afterAutospacing="0" w:line="300" w:lineRule="atLeast"/>
              <w:rPr>
                <w:rFonts w:ascii="Arial" w:hAnsi="Arial" w:cs="Arial"/>
                <w:color w:val="4E4F5A"/>
                <w:sz w:val="23"/>
                <w:szCs w:val="23"/>
              </w:rPr>
            </w:pPr>
            <w:proofErr w:type="spellStart"/>
            <w:r>
              <w:rPr>
                <w:rStyle w:val="Strong"/>
                <w:rFonts w:ascii="Arial" w:hAnsi="Arial" w:cs="Arial"/>
                <w:color w:val="4E4F5A"/>
                <w:sz w:val="23"/>
                <w:szCs w:val="23"/>
              </w:rPr>
              <w:t>Ph</w:t>
            </w:r>
            <w:proofErr w:type="spellEnd"/>
            <w:r>
              <w:rPr>
                <w:rStyle w:val="Strong"/>
                <w:rFonts w:ascii="Arial" w:hAnsi="Arial" w:cs="Arial"/>
                <w:color w:val="4E4F5A"/>
                <w:sz w:val="23"/>
                <w:szCs w:val="23"/>
              </w:rPr>
              <w:t xml:space="preserve">: 1.800.644.0133 x 1011 / </w:t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990000"/>
                  <w:sz w:val="23"/>
                  <w:szCs w:val="23"/>
                  <w:u w:val="none"/>
                </w:rPr>
                <w:t>JimB@BookPublishing.com</w:t>
              </w:r>
            </w:hyperlink>
          </w:p>
        </w:tc>
      </w:tr>
    </w:tbl>
    <w:p w:rsidR="00A8566D" w:rsidRDefault="00A8566D">
      <w:bookmarkStart w:id="0" w:name="_GoBack"/>
      <w:bookmarkEnd w:id="0"/>
    </w:p>
    <w:sectPr w:rsidR="00A8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7"/>
    <w:rsid w:val="009125B7"/>
    <w:rsid w:val="00A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25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5B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12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25B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25B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12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jimb@bookpublishing.com" TargetMode="External"/><Relationship Id="rId5" Type="http://schemas.openxmlformats.org/officeDocument/2006/relationships/hyperlink" Target="http://www2.dmpemail5.com/jenkins/main/index.php?action=t&amp;tag=article.php%3Fpage%3D1936&amp;id=7814&amp;viewers_email=maryjosonntag%40verizon.net&amp;dest=http%3A%2F%2Fwww.independentpublisher.com%2Farticle.php%3Fpage%3D19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Development Dimensions International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 Sonntag</dc:creator>
  <cp:lastModifiedBy>Mary Jo Sonntag</cp:lastModifiedBy>
  <cp:revision>1</cp:revision>
  <dcterms:created xsi:type="dcterms:W3CDTF">2015-05-18T21:18:00Z</dcterms:created>
  <dcterms:modified xsi:type="dcterms:W3CDTF">2015-05-18T21:19:00Z</dcterms:modified>
</cp:coreProperties>
</file>